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70E" w:rsidRDefault="009B570E" w:rsidP="009B570E">
      <w:pPr>
        <w:jc w:val="center"/>
        <w:rPr>
          <w:rFonts w:ascii="Times New Roman" w:hAnsi="Times New Roman" w:cs="Times New Roman"/>
          <w:b/>
          <w:sz w:val="24"/>
          <w:szCs w:val="24"/>
        </w:rPr>
      </w:pPr>
    </w:p>
    <w:p w:rsidR="009B570E" w:rsidRDefault="009B570E" w:rsidP="009B570E">
      <w:pPr>
        <w:jc w:val="center"/>
        <w:rPr>
          <w:rFonts w:ascii="Times New Roman" w:hAnsi="Times New Roman" w:cs="Times New Roman"/>
          <w:b/>
          <w:sz w:val="24"/>
          <w:szCs w:val="24"/>
        </w:rPr>
      </w:pPr>
    </w:p>
    <w:p w:rsidR="009B570E" w:rsidRDefault="009B570E" w:rsidP="009B570E">
      <w:pPr>
        <w:jc w:val="center"/>
        <w:rPr>
          <w:rFonts w:ascii="Times New Roman" w:hAnsi="Times New Roman" w:cs="Times New Roman"/>
          <w:b/>
          <w:sz w:val="24"/>
          <w:szCs w:val="24"/>
        </w:rPr>
      </w:pPr>
    </w:p>
    <w:p w:rsidR="009B570E" w:rsidRDefault="009B570E" w:rsidP="009B570E">
      <w:pPr>
        <w:jc w:val="center"/>
        <w:rPr>
          <w:rFonts w:ascii="Times New Roman" w:hAnsi="Times New Roman" w:cs="Times New Roman"/>
          <w:b/>
          <w:sz w:val="24"/>
          <w:szCs w:val="24"/>
        </w:rPr>
      </w:pPr>
    </w:p>
    <w:p w:rsidR="009B570E" w:rsidRDefault="009B570E" w:rsidP="009B570E">
      <w:pPr>
        <w:jc w:val="center"/>
        <w:rPr>
          <w:rFonts w:ascii="Times New Roman" w:hAnsi="Times New Roman" w:cs="Times New Roman"/>
          <w:b/>
          <w:sz w:val="24"/>
          <w:szCs w:val="24"/>
        </w:rPr>
      </w:pPr>
    </w:p>
    <w:p w:rsidR="009B570E" w:rsidRDefault="009B570E" w:rsidP="009B570E">
      <w:pPr>
        <w:jc w:val="center"/>
        <w:rPr>
          <w:rFonts w:ascii="Times New Roman" w:hAnsi="Times New Roman" w:cs="Times New Roman"/>
          <w:b/>
          <w:sz w:val="24"/>
          <w:szCs w:val="24"/>
        </w:rPr>
      </w:pPr>
    </w:p>
    <w:p w:rsidR="009B570E" w:rsidRDefault="009B570E" w:rsidP="009B570E">
      <w:pPr>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 xml:space="preserve">Effects of Cost on </w:t>
      </w:r>
      <w:r w:rsidRPr="002E54A2">
        <w:rPr>
          <w:rFonts w:ascii="Times New Roman" w:eastAsia="Times New Roman" w:hAnsi="Times New Roman" w:cs="Times New Roman"/>
          <w:color w:val="1B1B1B"/>
          <w:sz w:val="24"/>
          <w:szCs w:val="24"/>
        </w:rPr>
        <w:t>Capital on ExxonMobil Firm’s Financial Profile</w:t>
      </w:r>
    </w:p>
    <w:p w:rsidR="009B570E" w:rsidRDefault="009B570E" w:rsidP="009B570E">
      <w:pPr>
        <w:jc w:val="center"/>
        <w:rPr>
          <w:rFonts w:ascii="Times New Roman" w:eastAsia="Times New Roman" w:hAnsi="Times New Roman" w:cs="Times New Roman"/>
          <w:color w:val="1B1B1B"/>
          <w:sz w:val="24"/>
          <w:szCs w:val="24"/>
        </w:rPr>
      </w:pPr>
      <w:bookmarkStart w:id="0" w:name="_GoBack"/>
      <w:bookmarkEnd w:id="0"/>
      <w:r>
        <w:rPr>
          <w:rFonts w:ascii="Times New Roman" w:eastAsia="Times New Roman" w:hAnsi="Times New Roman" w:cs="Times New Roman"/>
          <w:color w:val="1B1B1B"/>
          <w:sz w:val="24"/>
          <w:szCs w:val="24"/>
        </w:rPr>
        <w:t>Student’s name</w:t>
      </w:r>
    </w:p>
    <w:p w:rsidR="009B570E" w:rsidRDefault="009B570E" w:rsidP="009B570E">
      <w:pPr>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University</w:t>
      </w:r>
    </w:p>
    <w:p w:rsidR="009B570E" w:rsidRDefault="009B570E" w:rsidP="009B570E">
      <w:pPr>
        <w:jc w:val="cente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9B570E" w:rsidRPr="002E54A2" w:rsidRDefault="009B570E" w:rsidP="009B570E">
      <w:pPr>
        <w:spacing w:line="480" w:lineRule="auto"/>
        <w:jc w:val="center"/>
        <w:rPr>
          <w:rFonts w:ascii="Times New Roman" w:eastAsia="Times New Roman" w:hAnsi="Times New Roman" w:cs="Times New Roman"/>
          <w:b/>
          <w:color w:val="1B1B1B"/>
          <w:sz w:val="24"/>
          <w:szCs w:val="24"/>
        </w:rPr>
      </w:pPr>
      <w:r w:rsidRPr="002E54A2">
        <w:rPr>
          <w:rFonts w:ascii="Times New Roman" w:hAnsi="Times New Roman" w:cs="Times New Roman"/>
          <w:b/>
          <w:sz w:val="24"/>
          <w:szCs w:val="24"/>
        </w:rPr>
        <w:lastRenderedPageBreak/>
        <w:t>Effects of Cost of Capital on Financial Profile</w:t>
      </w:r>
    </w:p>
    <w:p w:rsidR="009B570E" w:rsidRDefault="009B570E" w:rsidP="009B570E">
      <w:pPr>
        <w:spacing w:after="0" w:line="480" w:lineRule="auto"/>
        <w:ind w:firstLine="720"/>
        <w:rPr>
          <w:rFonts w:ascii="Times New Roman" w:hAnsi="Times New Roman" w:cs="Times New Roman"/>
          <w:sz w:val="24"/>
          <w:szCs w:val="24"/>
        </w:rPr>
      </w:pPr>
      <w:r w:rsidRPr="002E54A2">
        <w:rPr>
          <w:rFonts w:ascii="Times New Roman" w:hAnsi="Times New Roman" w:cs="Times New Roman"/>
          <w:sz w:val="24"/>
          <w:szCs w:val="24"/>
        </w:rPr>
        <w:t xml:space="preserve">Cost of capital </w:t>
      </w:r>
      <w:r>
        <w:rPr>
          <w:rFonts w:ascii="Times New Roman" w:hAnsi="Times New Roman" w:cs="Times New Roman"/>
          <w:sz w:val="24"/>
          <w:szCs w:val="24"/>
        </w:rPr>
        <w:t xml:space="preserve">implies </w:t>
      </w:r>
      <w:r w:rsidRPr="002E54A2">
        <w:rPr>
          <w:rFonts w:ascii="Times New Roman" w:hAnsi="Times New Roman" w:cs="Times New Roman"/>
          <w:sz w:val="24"/>
          <w:szCs w:val="24"/>
        </w:rPr>
        <w:t>the required returns that are necessary in preparing firms capital budgets on projects and investments. Investors and analyst</w:t>
      </w:r>
      <w:r>
        <w:rPr>
          <w:rFonts w:ascii="Times New Roman" w:hAnsi="Times New Roman" w:cs="Times New Roman"/>
          <w:sz w:val="24"/>
          <w:szCs w:val="24"/>
        </w:rPr>
        <w:t xml:space="preserve">s </w:t>
      </w:r>
      <w:r w:rsidRPr="002E54A2">
        <w:rPr>
          <w:rFonts w:ascii="Times New Roman" w:hAnsi="Times New Roman" w:cs="Times New Roman"/>
          <w:sz w:val="24"/>
          <w:szCs w:val="24"/>
        </w:rPr>
        <w:t>define</w:t>
      </w:r>
      <w:r>
        <w:rPr>
          <w:rFonts w:ascii="Times New Roman" w:hAnsi="Times New Roman" w:cs="Times New Roman"/>
          <w:sz w:val="24"/>
          <w:szCs w:val="24"/>
        </w:rPr>
        <w:t xml:space="preserve"> the </w:t>
      </w:r>
      <w:r w:rsidRPr="002E54A2">
        <w:rPr>
          <w:rFonts w:ascii="Times New Roman" w:hAnsi="Times New Roman" w:cs="Times New Roman"/>
          <w:sz w:val="24"/>
          <w:szCs w:val="24"/>
        </w:rPr>
        <w:t xml:space="preserve">cost of capital as firms weighted average cost of debt and equity cost concoction together. In Exxon Mobil, cost of capital is used internally to establish whether their planned capital projects are worthy their resource expenditure, and it always depends on financing mode utilized. Exxon Mobile </w:t>
      </w:r>
      <w:r>
        <w:rPr>
          <w:rFonts w:ascii="Times New Roman" w:hAnsi="Times New Roman" w:cs="Times New Roman"/>
          <w:sz w:val="24"/>
          <w:szCs w:val="24"/>
        </w:rPr>
        <w:t xml:space="preserve">firm uses a </w:t>
      </w:r>
      <w:r w:rsidRPr="002E54A2">
        <w:rPr>
          <w:rFonts w:ascii="Times New Roman" w:hAnsi="Times New Roman" w:cs="Times New Roman"/>
          <w:sz w:val="24"/>
          <w:szCs w:val="24"/>
        </w:rPr>
        <w:t xml:space="preserve">combined equity and debt </w:t>
      </w:r>
      <w:r>
        <w:rPr>
          <w:rFonts w:ascii="Times New Roman" w:hAnsi="Times New Roman" w:cs="Times New Roman"/>
          <w:sz w:val="24"/>
          <w:szCs w:val="24"/>
        </w:rPr>
        <w:t xml:space="preserve">approach </w:t>
      </w:r>
      <w:r w:rsidRPr="002E54A2">
        <w:rPr>
          <w:rFonts w:ascii="Times New Roman" w:hAnsi="Times New Roman" w:cs="Times New Roman"/>
          <w:sz w:val="24"/>
          <w:szCs w:val="24"/>
        </w:rPr>
        <w:t>in financing their business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Eccles, &amp; </w:t>
      </w:r>
      <w:proofErr w:type="spellStart"/>
      <w:r>
        <w:rPr>
          <w:rFonts w:ascii="Times New Roman" w:hAnsi="Times New Roman" w:cs="Times New Roman"/>
          <w:color w:val="222222"/>
          <w:sz w:val="24"/>
          <w:szCs w:val="24"/>
          <w:shd w:val="clear" w:color="auto" w:fill="FFFFFF"/>
        </w:rPr>
        <w:t>Krzus</w:t>
      </w:r>
      <w:proofErr w:type="spellEnd"/>
      <w:r>
        <w:rPr>
          <w:rFonts w:ascii="Times New Roman" w:hAnsi="Times New Roman" w:cs="Times New Roman"/>
          <w:color w:val="222222"/>
          <w:sz w:val="24"/>
          <w:szCs w:val="24"/>
          <w:shd w:val="clear" w:color="auto" w:fill="FFFFFF"/>
        </w:rPr>
        <w:t xml:space="preserve">, </w:t>
      </w:r>
      <w:r w:rsidRPr="002E54A2">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w:t>
      </w:r>
      <w:r w:rsidRPr="002E54A2">
        <w:rPr>
          <w:rFonts w:ascii="Times New Roman" w:hAnsi="Times New Roman" w:cs="Times New Roman"/>
          <w:sz w:val="24"/>
          <w:szCs w:val="24"/>
        </w:rPr>
        <w:t xml:space="preserve">. </w:t>
      </w:r>
    </w:p>
    <w:p w:rsidR="009B570E" w:rsidRPr="002E54A2" w:rsidRDefault="009B570E" w:rsidP="009B570E">
      <w:pPr>
        <w:spacing w:after="0" w:line="480" w:lineRule="auto"/>
        <w:rPr>
          <w:rFonts w:ascii="Times New Roman" w:hAnsi="Times New Roman" w:cs="Times New Roman"/>
          <w:sz w:val="24"/>
          <w:szCs w:val="24"/>
        </w:rPr>
      </w:pPr>
      <w:r w:rsidRPr="002E54A2">
        <w:rPr>
          <w:rFonts w:ascii="Times New Roman" w:hAnsi="Times New Roman" w:cs="Times New Roman"/>
          <w:sz w:val="24"/>
          <w:szCs w:val="24"/>
        </w:rPr>
        <w:t xml:space="preserve">The cost of debt = (interest expense÷ the total debt) × (1-T), where T represents firm’s tax rate, Cost of </w:t>
      </w:r>
      <w:r>
        <w:rPr>
          <w:rFonts w:ascii="Times New Roman" w:hAnsi="Times New Roman" w:cs="Times New Roman"/>
          <w:sz w:val="24"/>
          <w:szCs w:val="24"/>
        </w:rPr>
        <w:t>Equity</w:t>
      </w:r>
      <w:r w:rsidRPr="002E54A2">
        <w:rPr>
          <w:rFonts w:ascii="Times New Roman" w:hAnsi="Times New Roman" w:cs="Times New Roman"/>
          <w:sz w:val="24"/>
          <w:szCs w:val="24"/>
        </w:rPr>
        <w:t xml:space="preserve"> is established using capital asset pricin</w:t>
      </w:r>
      <w:r>
        <w:rPr>
          <w:rFonts w:ascii="Times New Roman" w:hAnsi="Times New Roman" w:cs="Times New Roman"/>
          <w:sz w:val="24"/>
          <w:szCs w:val="24"/>
        </w:rPr>
        <w:t xml:space="preserve">g model (CAPM) calculated from </w:t>
      </w:r>
      <w:r w:rsidRPr="002E54A2">
        <w:rPr>
          <w:rFonts w:ascii="Times New Roman" w:hAnsi="Times New Roman" w:cs="Times New Roman"/>
          <w:sz w:val="24"/>
          <w:szCs w:val="24"/>
        </w:rPr>
        <w:t xml:space="preserve">CAPM= </w:t>
      </w:r>
      <w:proofErr w:type="spellStart"/>
      <w:r w:rsidRPr="002E54A2">
        <w:rPr>
          <w:rFonts w:ascii="Times New Roman" w:hAnsi="Times New Roman" w:cs="Times New Roman"/>
          <w:sz w:val="24"/>
          <w:szCs w:val="24"/>
        </w:rPr>
        <w:t>Rf</w:t>
      </w:r>
      <w:proofErr w:type="spellEnd"/>
      <w:r w:rsidRPr="002E54A2">
        <w:rPr>
          <w:rFonts w:ascii="Times New Roman" w:hAnsi="Times New Roman" w:cs="Times New Roman"/>
          <w:sz w:val="24"/>
          <w:szCs w:val="24"/>
        </w:rPr>
        <w:t>+ β/Rm-β/</w:t>
      </w:r>
      <w:proofErr w:type="spellStart"/>
      <w:r w:rsidRPr="002E54A2">
        <w:rPr>
          <w:rFonts w:ascii="Times New Roman" w:hAnsi="Times New Roman" w:cs="Times New Roman"/>
          <w:sz w:val="24"/>
          <w:szCs w:val="24"/>
        </w:rPr>
        <w:t>Rf</w:t>
      </w:r>
      <w:proofErr w:type="spellEnd"/>
      <w:r w:rsidRPr="002E54A2">
        <w:rPr>
          <w:rFonts w:ascii="Times New Roman" w:hAnsi="Times New Roman" w:cs="Times New Roman"/>
          <w:sz w:val="24"/>
          <w:szCs w:val="24"/>
        </w:rPr>
        <w:t xml:space="preserve">, where </w:t>
      </w:r>
      <w:proofErr w:type="spellStart"/>
      <w:r w:rsidRPr="002E54A2">
        <w:rPr>
          <w:rFonts w:ascii="Times New Roman" w:hAnsi="Times New Roman" w:cs="Times New Roman"/>
          <w:sz w:val="24"/>
          <w:szCs w:val="24"/>
        </w:rPr>
        <w:t>Rf</w:t>
      </w:r>
      <w:proofErr w:type="spellEnd"/>
      <w:r w:rsidRPr="002E54A2">
        <w:rPr>
          <w:rFonts w:ascii="Times New Roman" w:hAnsi="Times New Roman" w:cs="Times New Roman"/>
          <w:sz w:val="24"/>
          <w:szCs w:val="24"/>
        </w:rPr>
        <w:t xml:space="preserve"> represents risk free return rate, while Rm represents market return rate.</w:t>
      </w:r>
    </w:p>
    <w:p w:rsidR="009B570E" w:rsidRPr="002E54A2" w:rsidRDefault="009B570E" w:rsidP="009B570E">
      <w:pPr>
        <w:spacing w:before="240" w:line="480" w:lineRule="auto"/>
        <w:ind w:firstLine="720"/>
        <w:rPr>
          <w:rFonts w:ascii="Times New Roman" w:hAnsi="Times New Roman" w:cs="Times New Roman"/>
          <w:sz w:val="24"/>
          <w:szCs w:val="24"/>
        </w:rPr>
      </w:pPr>
      <w:r w:rsidRPr="002E54A2">
        <w:rPr>
          <w:rFonts w:ascii="Times New Roman" w:hAnsi="Times New Roman" w:cs="Times New Roman"/>
          <w:sz w:val="24"/>
          <w:szCs w:val="24"/>
        </w:rPr>
        <w:t xml:space="preserve">From the data collected from Exxon Mobil historical data, on 2019, the weight of equity </w:t>
      </w:r>
      <w:proofErr w:type="gramStart"/>
      <w:r w:rsidRPr="002E54A2">
        <w:rPr>
          <w:rFonts w:ascii="Times New Roman" w:hAnsi="Times New Roman" w:cs="Times New Roman"/>
          <w:sz w:val="24"/>
          <w:szCs w:val="24"/>
        </w:rPr>
        <w:t>was</w:t>
      </w:r>
      <w:proofErr w:type="gramEnd"/>
      <w:r w:rsidRPr="002E54A2">
        <w:rPr>
          <w:rFonts w:ascii="Times New Roman" w:hAnsi="Times New Roman" w:cs="Times New Roman"/>
          <w:sz w:val="24"/>
          <w:szCs w:val="24"/>
        </w:rPr>
        <w:t xml:space="preserve"> 0.8822, and weight of debt was 0.1178, cost of equity was 8. 81%, cost of debt was 1.9118%, and </w:t>
      </w:r>
      <w:r>
        <w:rPr>
          <w:rFonts w:ascii="Times New Roman" w:hAnsi="Times New Roman" w:cs="Times New Roman"/>
          <w:sz w:val="24"/>
          <w:szCs w:val="24"/>
        </w:rPr>
        <w:t xml:space="preserve">the </w:t>
      </w:r>
      <w:r w:rsidRPr="002E54A2">
        <w:rPr>
          <w:rFonts w:ascii="Times New Roman" w:hAnsi="Times New Roman" w:cs="Times New Roman"/>
          <w:sz w:val="24"/>
          <w:szCs w:val="24"/>
        </w:rPr>
        <w:t>average tax rate was 12.255%. Calculate the Exxon Mobil’s WACC.</w:t>
      </w:r>
    </w:p>
    <w:p w:rsidR="009B570E" w:rsidRPr="002E54A2" w:rsidRDefault="009B570E" w:rsidP="009B570E">
      <w:pPr>
        <w:spacing w:before="240" w:line="480" w:lineRule="auto"/>
        <w:rPr>
          <w:rFonts w:ascii="Times New Roman" w:hAnsi="Times New Roman" w:cs="Times New Roman"/>
          <w:sz w:val="24"/>
          <w:szCs w:val="24"/>
        </w:rPr>
      </w:pPr>
      <w:r w:rsidRPr="002E54A2">
        <w:rPr>
          <w:rFonts w:ascii="Times New Roman" w:hAnsi="Times New Roman" w:cs="Times New Roman"/>
          <w:sz w:val="24"/>
          <w:szCs w:val="24"/>
        </w:rPr>
        <w:t xml:space="preserve">The weighted average cost of capital implies </w:t>
      </w:r>
      <w:r>
        <w:rPr>
          <w:rFonts w:ascii="Times New Roman" w:hAnsi="Times New Roman" w:cs="Times New Roman"/>
          <w:sz w:val="24"/>
          <w:szCs w:val="24"/>
        </w:rPr>
        <w:t xml:space="preserve">the </w:t>
      </w:r>
      <w:r w:rsidRPr="002E54A2">
        <w:rPr>
          <w:rFonts w:ascii="Times New Roman" w:hAnsi="Times New Roman" w:cs="Times New Roman"/>
          <w:sz w:val="24"/>
          <w:szCs w:val="24"/>
        </w:rPr>
        <w:t>cost of capital thus WACC=CAPM</w:t>
      </w:r>
    </w:p>
    <w:p w:rsidR="009B570E" w:rsidRDefault="009B570E" w:rsidP="009B570E">
      <w:pPr>
        <w:spacing w:before="240" w:line="480" w:lineRule="auto"/>
        <w:rPr>
          <w:rFonts w:ascii="Times New Roman" w:hAnsi="Times New Roman" w:cs="Times New Roman"/>
          <w:sz w:val="24"/>
          <w:szCs w:val="24"/>
        </w:rPr>
      </w:pPr>
      <w:r w:rsidRPr="002E54A2">
        <w:rPr>
          <w:rFonts w:ascii="Times New Roman" w:hAnsi="Times New Roman" w:cs="Times New Roman"/>
          <w:sz w:val="24"/>
          <w:szCs w:val="24"/>
        </w:rPr>
        <w:t>Thus, WACC= (0.8822× 8.81%) +0.1178×1.9118%× (1-0.12255) =7.97%</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Eccles, &amp; </w:t>
      </w:r>
      <w:proofErr w:type="spellStart"/>
      <w:r>
        <w:rPr>
          <w:rFonts w:ascii="Times New Roman" w:hAnsi="Times New Roman" w:cs="Times New Roman"/>
          <w:color w:val="222222"/>
          <w:sz w:val="24"/>
          <w:szCs w:val="24"/>
          <w:shd w:val="clear" w:color="auto" w:fill="FFFFFF"/>
        </w:rPr>
        <w:t>Krzus</w:t>
      </w:r>
      <w:proofErr w:type="spellEnd"/>
      <w:r>
        <w:rPr>
          <w:rFonts w:ascii="Times New Roman" w:hAnsi="Times New Roman" w:cs="Times New Roman"/>
          <w:color w:val="222222"/>
          <w:sz w:val="24"/>
          <w:szCs w:val="24"/>
          <w:shd w:val="clear" w:color="auto" w:fill="FFFFFF"/>
        </w:rPr>
        <w:t xml:space="preserve">, </w:t>
      </w:r>
      <w:r w:rsidRPr="002E54A2">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w:t>
      </w:r>
    </w:p>
    <w:p w:rsidR="009B570E" w:rsidRPr="002E54A2" w:rsidRDefault="009B570E" w:rsidP="009B570E">
      <w:pPr>
        <w:spacing w:before="240" w:line="480" w:lineRule="auto"/>
        <w:rPr>
          <w:rFonts w:ascii="Times New Roman" w:hAnsi="Times New Roman" w:cs="Times New Roman"/>
          <w:sz w:val="24"/>
          <w:szCs w:val="24"/>
        </w:rPr>
      </w:pPr>
      <w:r w:rsidRPr="002E54A2">
        <w:rPr>
          <w:rFonts w:ascii="Times New Roman" w:hAnsi="Times New Roman" w:cs="Times New Roman"/>
          <w:sz w:val="24"/>
          <w:szCs w:val="24"/>
        </w:rPr>
        <w:t xml:space="preserve">When deciding on </w:t>
      </w:r>
      <w:r>
        <w:rPr>
          <w:rFonts w:ascii="Times New Roman" w:hAnsi="Times New Roman" w:cs="Times New Roman"/>
          <w:sz w:val="24"/>
          <w:szCs w:val="24"/>
        </w:rPr>
        <w:t xml:space="preserve">the </w:t>
      </w:r>
      <w:r w:rsidRPr="002E54A2">
        <w:rPr>
          <w:rFonts w:ascii="Times New Roman" w:hAnsi="Times New Roman" w:cs="Times New Roman"/>
          <w:sz w:val="24"/>
          <w:szCs w:val="24"/>
        </w:rPr>
        <w:t xml:space="preserve">choice between equity and debt, Exxon Mobil aims at finding the profitable capital structure that can maximize stock wealth. Additionally, shareholders rate of return is also evaluated by </w:t>
      </w:r>
      <w:r>
        <w:rPr>
          <w:rFonts w:ascii="Times New Roman" w:hAnsi="Times New Roman" w:cs="Times New Roman"/>
          <w:sz w:val="24"/>
          <w:szCs w:val="24"/>
        </w:rPr>
        <w:t xml:space="preserve">the </w:t>
      </w:r>
      <w:r w:rsidRPr="002E54A2">
        <w:rPr>
          <w:rFonts w:ascii="Times New Roman" w:hAnsi="Times New Roman" w:cs="Times New Roman"/>
          <w:sz w:val="24"/>
          <w:szCs w:val="24"/>
        </w:rPr>
        <w:t xml:space="preserve">use of equity beta borrowed from CAMP, and this rate implies </w:t>
      </w:r>
      <w:r>
        <w:rPr>
          <w:rFonts w:ascii="Times New Roman" w:hAnsi="Times New Roman" w:cs="Times New Roman"/>
          <w:sz w:val="24"/>
          <w:szCs w:val="24"/>
        </w:rPr>
        <w:t xml:space="preserve">a </w:t>
      </w:r>
      <w:r w:rsidRPr="002E54A2">
        <w:rPr>
          <w:rFonts w:ascii="Times New Roman" w:hAnsi="Times New Roman" w:cs="Times New Roman"/>
          <w:sz w:val="24"/>
          <w:szCs w:val="24"/>
        </w:rPr>
        <w:t xml:space="preserve">cost per capital to the firm. Since </w:t>
      </w:r>
      <w:r>
        <w:rPr>
          <w:rFonts w:ascii="Times New Roman" w:hAnsi="Times New Roman" w:cs="Times New Roman"/>
          <w:sz w:val="24"/>
          <w:szCs w:val="24"/>
        </w:rPr>
        <w:t xml:space="preserve">the </w:t>
      </w:r>
      <w:r w:rsidRPr="002E54A2">
        <w:rPr>
          <w:rFonts w:ascii="Times New Roman" w:hAnsi="Times New Roman" w:cs="Times New Roman"/>
          <w:sz w:val="24"/>
          <w:szCs w:val="24"/>
        </w:rPr>
        <w:t>cost of capital is obtained from WACC, then WACC need</w:t>
      </w:r>
      <w:r>
        <w:rPr>
          <w:rFonts w:ascii="Times New Roman" w:hAnsi="Times New Roman" w:cs="Times New Roman"/>
          <w:sz w:val="24"/>
          <w:szCs w:val="24"/>
        </w:rPr>
        <w:t xml:space="preserve">s to be an </w:t>
      </w:r>
      <w:r w:rsidRPr="002E54A2">
        <w:rPr>
          <w:rFonts w:ascii="Times New Roman" w:hAnsi="Times New Roman" w:cs="Times New Roman"/>
          <w:sz w:val="24"/>
          <w:szCs w:val="24"/>
        </w:rPr>
        <w:t xml:space="preserve">appropriate rate to avoid maximizing </w:t>
      </w:r>
      <w:r>
        <w:rPr>
          <w:rFonts w:ascii="Times New Roman" w:hAnsi="Times New Roman" w:cs="Times New Roman"/>
          <w:sz w:val="24"/>
          <w:szCs w:val="24"/>
        </w:rPr>
        <w:t xml:space="preserve">the </w:t>
      </w:r>
      <w:r w:rsidRPr="002E54A2">
        <w:rPr>
          <w:rFonts w:ascii="Times New Roman" w:hAnsi="Times New Roman" w:cs="Times New Roman"/>
          <w:sz w:val="24"/>
          <w:szCs w:val="24"/>
        </w:rPr>
        <w:t xml:space="preserve">value that is fueled by corporate’s negative </w:t>
      </w:r>
      <w:r w:rsidRPr="002E54A2">
        <w:rPr>
          <w:rFonts w:ascii="Times New Roman" w:hAnsi="Times New Roman" w:cs="Times New Roman"/>
          <w:sz w:val="24"/>
          <w:szCs w:val="24"/>
        </w:rPr>
        <w:lastRenderedPageBreak/>
        <w:t xml:space="preserve">correlation. Eventual, it can be concluded that as the lowest WACC triggered by certain debt-equity ratio results to </w:t>
      </w:r>
      <w:r>
        <w:rPr>
          <w:rFonts w:ascii="Times New Roman" w:hAnsi="Times New Roman" w:cs="Times New Roman"/>
          <w:sz w:val="24"/>
          <w:szCs w:val="24"/>
        </w:rPr>
        <w:t xml:space="preserve">the </w:t>
      </w:r>
      <w:r w:rsidRPr="002E54A2">
        <w:rPr>
          <w:rFonts w:ascii="Times New Roman" w:hAnsi="Times New Roman" w:cs="Times New Roman"/>
          <w:sz w:val="24"/>
          <w:szCs w:val="24"/>
        </w:rPr>
        <w:t xml:space="preserve">firm’s optimal capital structure. </w:t>
      </w:r>
    </w:p>
    <w:p w:rsidR="009B570E" w:rsidRPr="002E54A2" w:rsidRDefault="009B570E" w:rsidP="009B570E">
      <w:pPr>
        <w:spacing w:line="480" w:lineRule="auto"/>
        <w:ind w:firstLine="720"/>
        <w:rPr>
          <w:rFonts w:ascii="Times New Roman" w:hAnsi="Times New Roman" w:cs="Times New Roman"/>
          <w:sz w:val="24"/>
          <w:szCs w:val="24"/>
        </w:rPr>
      </w:pPr>
      <w:r w:rsidRPr="002E54A2">
        <w:rPr>
          <w:rFonts w:ascii="Times New Roman" w:hAnsi="Times New Roman" w:cs="Times New Roman"/>
          <w:sz w:val="24"/>
          <w:szCs w:val="24"/>
        </w:rPr>
        <w:t>Ultimately, through the review of Exxon Mobil firm’s projects, options and stocks, and also their valuation and estimation of debt financing, and equity financing, both effects of dividend policy and cost of capital have been established. First</w:t>
      </w:r>
      <w:r>
        <w:rPr>
          <w:rFonts w:ascii="Times New Roman" w:hAnsi="Times New Roman" w:cs="Times New Roman"/>
          <w:sz w:val="24"/>
          <w:szCs w:val="24"/>
        </w:rPr>
        <w:t>ly,</w:t>
      </w:r>
      <w:r w:rsidRPr="002E54A2">
        <w:rPr>
          <w:rFonts w:ascii="Times New Roman" w:hAnsi="Times New Roman" w:cs="Times New Roman"/>
          <w:sz w:val="24"/>
          <w:szCs w:val="24"/>
        </w:rPr>
        <w:t xml:space="preserve"> the research has revealed that firm management utilizes dividend policy to minimize agency cost bearing in mind that the firm targets at maximizing its gain from the investment and this has positively influenced the Exxon Mobil financial profile. Also, it has been clearly showed that cost of capital affects financial profile since it provide</w:t>
      </w:r>
      <w:r>
        <w:rPr>
          <w:rFonts w:ascii="Times New Roman" w:hAnsi="Times New Roman" w:cs="Times New Roman"/>
          <w:sz w:val="24"/>
          <w:szCs w:val="24"/>
        </w:rPr>
        <w:t>s</w:t>
      </w:r>
      <w:r w:rsidRPr="002E54A2">
        <w:rPr>
          <w:rFonts w:ascii="Times New Roman" w:hAnsi="Times New Roman" w:cs="Times New Roman"/>
          <w:sz w:val="24"/>
          <w:szCs w:val="24"/>
        </w:rPr>
        <w:t xml:space="preserve"> a go</w:t>
      </w:r>
      <w:r>
        <w:rPr>
          <w:rFonts w:ascii="Times New Roman" w:hAnsi="Times New Roman" w:cs="Times New Roman"/>
          <w:sz w:val="24"/>
          <w:szCs w:val="24"/>
        </w:rPr>
        <w:t xml:space="preserve">-ahead on financing the </w:t>
      </w:r>
      <w:r w:rsidRPr="002E54A2">
        <w:rPr>
          <w:rFonts w:ascii="Times New Roman" w:hAnsi="Times New Roman" w:cs="Times New Roman"/>
          <w:sz w:val="24"/>
          <w:szCs w:val="24"/>
        </w:rPr>
        <w:t>planned projects.</w:t>
      </w:r>
    </w:p>
    <w:p w:rsidR="009B570E" w:rsidRDefault="009B570E" w:rsidP="009B570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93AE8" w:rsidRDefault="00893AE8"/>
    <w:sectPr w:rsidR="00893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70E"/>
    <w:rsid w:val="003F0BD7"/>
    <w:rsid w:val="006A5E9F"/>
    <w:rsid w:val="00893AE8"/>
    <w:rsid w:val="009B5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3F442-4B7E-4517-ADF2-7CCB9F748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7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2019-09-09T17:28:00Z</dcterms:created>
  <dcterms:modified xsi:type="dcterms:W3CDTF">2019-09-09T17:30:00Z</dcterms:modified>
</cp:coreProperties>
</file>